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D61F" w14:textId="77777777" w:rsidR="0005441A" w:rsidRDefault="0005441A" w:rsidP="0005441A">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462B6CA" wp14:editId="1A0B326F">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0A8F43B3" w14:textId="77777777" w:rsidR="0005441A" w:rsidRPr="0060279B" w:rsidRDefault="0005441A" w:rsidP="0005441A">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 xml:space="preserve">Contact: </w:t>
      </w:r>
      <w:r>
        <w:rPr>
          <w:rFonts w:cs="Arial"/>
        </w:rPr>
        <w:t>Matt Rice</w:t>
      </w:r>
    </w:p>
    <w:p w14:paraId="3524D4BD" w14:textId="77777777" w:rsidR="0005441A" w:rsidRPr="00C7513B" w:rsidRDefault="0005441A" w:rsidP="0005441A">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Sr. Mgr. Media Relations</w:t>
      </w:r>
    </w:p>
    <w:p w14:paraId="61021EAA" w14:textId="77777777" w:rsidR="0005441A" w:rsidRPr="00C7513B" w:rsidRDefault="0005441A" w:rsidP="0005441A">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295F4EF4" w14:textId="77777777" w:rsidR="0005441A" w:rsidRPr="00C7513B" w:rsidRDefault="0005441A" w:rsidP="0005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249-1568</w:t>
      </w:r>
    </w:p>
    <w:p w14:paraId="4864AF65" w14:textId="77777777" w:rsidR="0005441A" w:rsidRPr="00C7513B" w:rsidRDefault="0005441A" w:rsidP="0005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59A99DD7" w14:textId="77777777" w:rsidR="0005441A" w:rsidRDefault="0005441A" w:rsidP="0005441A">
      <w:pPr>
        <w:rPr>
          <w:rFonts w:cs="Arial"/>
        </w:rPr>
      </w:pPr>
    </w:p>
    <w:p w14:paraId="5B192D60" w14:textId="77777777" w:rsidR="0005441A" w:rsidRDefault="0005441A" w:rsidP="0005441A">
      <w:pPr>
        <w:rPr>
          <w:rFonts w:cs="Arial"/>
        </w:rPr>
      </w:pPr>
    </w:p>
    <w:p w14:paraId="6FEEA7C5" w14:textId="77777777" w:rsidR="0005441A" w:rsidRDefault="0005441A" w:rsidP="0005441A">
      <w:pPr>
        <w:rPr>
          <w:rFonts w:cs="Arial"/>
        </w:rPr>
      </w:pPr>
      <w:r w:rsidRPr="00C7513B">
        <w:rPr>
          <w:rFonts w:cs="Arial"/>
        </w:rPr>
        <w:t>FOR IMMEDIATE RELEASE</w:t>
      </w:r>
    </w:p>
    <w:p w14:paraId="31A71FFC" w14:textId="77777777" w:rsidR="0005441A" w:rsidRDefault="0005441A" w:rsidP="0005441A">
      <w:pPr>
        <w:rPr>
          <w:rFonts w:cs="Arial"/>
        </w:rPr>
      </w:pPr>
    </w:p>
    <w:p w14:paraId="7382E448" w14:textId="77777777" w:rsidR="0005441A" w:rsidRPr="00C7513B" w:rsidRDefault="0005441A" w:rsidP="0005441A">
      <w:pPr>
        <w:rPr>
          <w:rFonts w:cs="Arial"/>
          <w:b/>
          <w:sz w:val="28"/>
          <w:szCs w:val="28"/>
        </w:rPr>
      </w:pPr>
    </w:p>
    <w:p w14:paraId="7F7C80E9" w14:textId="74A58372" w:rsidR="0005441A" w:rsidRDefault="0005441A" w:rsidP="0005441A">
      <w:pPr>
        <w:jc w:val="center"/>
        <w:rPr>
          <w:rFonts w:cs="Arial"/>
          <w:b/>
          <w:sz w:val="28"/>
          <w:szCs w:val="28"/>
        </w:rPr>
      </w:pPr>
      <w:r w:rsidRPr="00D148C9">
        <w:rPr>
          <w:rFonts w:cs="Arial"/>
          <w:b/>
          <w:sz w:val="28"/>
          <w:szCs w:val="28"/>
        </w:rPr>
        <w:t xml:space="preserve">Blackhawk™ </w:t>
      </w:r>
      <w:r>
        <w:rPr>
          <w:rFonts w:cs="Arial"/>
          <w:b/>
          <w:sz w:val="28"/>
          <w:szCs w:val="28"/>
        </w:rPr>
        <w:t>Introduces New T-Series™ Red Dot Sight (RDS) Holster</w:t>
      </w:r>
    </w:p>
    <w:p w14:paraId="666A5411" w14:textId="77777777" w:rsidR="0005441A" w:rsidRDefault="0005441A" w:rsidP="0005441A">
      <w:pPr>
        <w:jc w:val="center"/>
        <w:rPr>
          <w:rFonts w:cs="Arial"/>
          <w:b/>
          <w:sz w:val="28"/>
          <w:szCs w:val="28"/>
        </w:rPr>
      </w:pPr>
    </w:p>
    <w:p w14:paraId="1827FFE6" w14:textId="0CB0A7F9" w:rsidR="0005441A" w:rsidRDefault="0005441A" w:rsidP="0005441A">
      <w:pPr>
        <w:jc w:val="center"/>
        <w:rPr>
          <w:rFonts w:cs="Arial"/>
          <w:szCs w:val="24"/>
        </w:rPr>
      </w:pPr>
      <w:r>
        <w:rPr>
          <w:rFonts w:cs="Arial"/>
          <w:szCs w:val="24"/>
        </w:rPr>
        <w:t>New Level 3 Duty Holster Compatible with Pistol Mounted Red Dots</w:t>
      </w:r>
    </w:p>
    <w:p w14:paraId="5190C75C" w14:textId="77777777" w:rsidR="0005441A" w:rsidRDefault="0005441A" w:rsidP="0005441A">
      <w:pPr>
        <w:jc w:val="center"/>
        <w:rPr>
          <w:rFonts w:cs="Arial"/>
          <w:szCs w:val="24"/>
        </w:rPr>
      </w:pPr>
    </w:p>
    <w:p w14:paraId="3A3D0617" w14:textId="77777777" w:rsidR="0005441A" w:rsidRPr="00553DB6" w:rsidRDefault="0005441A" w:rsidP="0005441A">
      <w:pPr>
        <w:jc w:val="center"/>
        <w:rPr>
          <w:rFonts w:cs="Arial"/>
        </w:rPr>
      </w:pPr>
    </w:p>
    <w:p w14:paraId="521F68E3" w14:textId="2A10ED3F" w:rsidR="0005441A" w:rsidRDefault="0005441A" w:rsidP="0005441A">
      <w:pPr>
        <w:pStyle w:val="NoSpacing"/>
        <w:rPr>
          <w:sz w:val="22"/>
          <w:szCs w:val="22"/>
        </w:rPr>
      </w:pPr>
      <w:r>
        <w:rPr>
          <w:b/>
        </w:rPr>
        <w:t>VIRGINIA BEACH</w:t>
      </w:r>
      <w:r w:rsidRPr="00553DB6">
        <w:rPr>
          <w:b/>
        </w:rPr>
        <w:t xml:space="preserve">, </w:t>
      </w:r>
      <w:r>
        <w:rPr>
          <w:b/>
        </w:rPr>
        <w:t>Virginia</w:t>
      </w:r>
      <w:r w:rsidRPr="00553DB6">
        <w:rPr>
          <w:b/>
        </w:rPr>
        <w:t xml:space="preserve"> – </w:t>
      </w:r>
      <w:r w:rsidR="008F7496">
        <w:rPr>
          <w:b/>
        </w:rPr>
        <w:t>June</w:t>
      </w:r>
      <w:r w:rsidR="006C0732">
        <w:rPr>
          <w:b/>
        </w:rPr>
        <w:t xml:space="preserve"> 25</w:t>
      </w:r>
      <w:r>
        <w:rPr>
          <w:b/>
        </w:rPr>
        <w:t>, 2020</w:t>
      </w:r>
      <w:r w:rsidRPr="009F3E79">
        <w:rPr>
          <w:b/>
        </w:rPr>
        <w:t xml:space="preserve"> –</w:t>
      </w:r>
      <w:r w:rsidRPr="009F3E79">
        <w:t xml:space="preserve"> </w:t>
      </w:r>
      <w:r w:rsidRPr="008165E8">
        <w:rPr>
          <w:sz w:val="22"/>
          <w:szCs w:val="22"/>
        </w:rPr>
        <w:t xml:space="preserve">Blackhawk, a leader in </w:t>
      </w:r>
      <w:bookmarkStart w:id="0" w:name="_GoBack"/>
      <w:bookmarkEnd w:id="0"/>
      <w:r w:rsidRPr="008165E8">
        <w:rPr>
          <w:sz w:val="22"/>
          <w:szCs w:val="22"/>
        </w:rPr>
        <w:t xml:space="preserve">law enforcement and military equipment for over 20 years, </w:t>
      </w:r>
      <w:r>
        <w:rPr>
          <w:sz w:val="22"/>
          <w:szCs w:val="22"/>
        </w:rPr>
        <w:t>announced today that</w:t>
      </w:r>
      <w:r w:rsidR="00B27429">
        <w:rPr>
          <w:sz w:val="22"/>
          <w:szCs w:val="22"/>
        </w:rPr>
        <w:t xml:space="preserve"> the</w:t>
      </w:r>
      <w:r>
        <w:rPr>
          <w:sz w:val="22"/>
          <w:szCs w:val="22"/>
        </w:rPr>
        <w:t xml:space="preserve"> company’s popular T-Series line</w:t>
      </w:r>
      <w:r w:rsidR="00362A36">
        <w:rPr>
          <w:sz w:val="22"/>
          <w:szCs w:val="22"/>
        </w:rPr>
        <w:t xml:space="preserve"> will </w:t>
      </w:r>
      <w:r w:rsidR="00471745">
        <w:rPr>
          <w:sz w:val="22"/>
          <w:szCs w:val="22"/>
        </w:rPr>
        <w:t xml:space="preserve">be expanded to </w:t>
      </w:r>
      <w:r>
        <w:rPr>
          <w:sz w:val="22"/>
          <w:szCs w:val="22"/>
        </w:rPr>
        <w:t>offer new Level 3 Duty</w:t>
      </w:r>
      <w:r w:rsidR="008F7496">
        <w:rPr>
          <w:sz w:val="22"/>
          <w:szCs w:val="22"/>
        </w:rPr>
        <w:t xml:space="preserve"> Light Bearing</w:t>
      </w:r>
      <w:r>
        <w:rPr>
          <w:sz w:val="22"/>
          <w:szCs w:val="22"/>
        </w:rPr>
        <w:t xml:space="preserve"> holsters compatible with </w:t>
      </w:r>
      <w:r w:rsidR="00B27429">
        <w:rPr>
          <w:sz w:val="22"/>
          <w:szCs w:val="22"/>
        </w:rPr>
        <w:t xml:space="preserve">pistol mounted </w:t>
      </w:r>
      <w:r>
        <w:rPr>
          <w:sz w:val="22"/>
          <w:szCs w:val="22"/>
        </w:rPr>
        <w:t xml:space="preserve">red dot sights. The new </w:t>
      </w:r>
      <w:r w:rsidR="008A123F">
        <w:rPr>
          <w:sz w:val="22"/>
          <w:szCs w:val="22"/>
        </w:rPr>
        <w:t xml:space="preserve">T-Series Red Dot Sight (RDS) Holsters </w:t>
      </w:r>
      <w:r w:rsidR="00E53DDC">
        <w:rPr>
          <w:sz w:val="22"/>
          <w:szCs w:val="22"/>
        </w:rPr>
        <w:t>are designed</w:t>
      </w:r>
      <w:r w:rsidR="008A123F">
        <w:rPr>
          <w:sz w:val="22"/>
          <w:szCs w:val="22"/>
        </w:rPr>
        <w:t xml:space="preserve"> for use with the </w:t>
      </w:r>
      <w:proofErr w:type="spellStart"/>
      <w:r w:rsidR="008A123F">
        <w:rPr>
          <w:sz w:val="22"/>
          <w:szCs w:val="22"/>
        </w:rPr>
        <w:t>Trijicon</w:t>
      </w:r>
      <w:proofErr w:type="spellEnd"/>
      <w:r w:rsidR="008A123F">
        <w:rPr>
          <w:sz w:val="22"/>
          <w:szCs w:val="22"/>
        </w:rPr>
        <w:t xml:space="preserve"> RMR/SRO, </w:t>
      </w:r>
      <w:proofErr w:type="spellStart"/>
      <w:r w:rsidR="008A123F">
        <w:rPr>
          <w:sz w:val="22"/>
          <w:szCs w:val="22"/>
        </w:rPr>
        <w:t>Leupold</w:t>
      </w:r>
      <w:proofErr w:type="spellEnd"/>
      <w:r w:rsidR="008A123F">
        <w:rPr>
          <w:sz w:val="22"/>
          <w:szCs w:val="22"/>
        </w:rPr>
        <w:t xml:space="preserve"> Delta Point Pro, SIG Romeo1Pro, and other similar sized optics.</w:t>
      </w:r>
    </w:p>
    <w:p w14:paraId="1A079FB6" w14:textId="77777777" w:rsidR="008A123F" w:rsidRDefault="008A123F" w:rsidP="0005441A">
      <w:pPr>
        <w:pStyle w:val="NoSpacing"/>
        <w:rPr>
          <w:sz w:val="22"/>
          <w:szCs w:val="22"/>
        </w:rPr>
      </w:pPr>
    </w:p>
    <w:p w14:paraId="3186DB64" w14:textId="746E7885" w:rsidR="00644EF8" w:rsidRDefault="00C27EBD" w:rsidP="0005441A">
      <w:pPr>
        <w:pStyle w:val="NoSpacing"/>
        <w:rPr>
          <w:sz w:val="22"/>
          <w:szCs w:val="22"/>
        </w:rPr>
      </w:pPr>
      <w:r>
        <w:rPr>
          <w:sz w:val="22"/>
          <w:szCs w:val="22"/>
        </w:rPr>
        <w:t>Developed to support law enforcement officers who are authorized to use red dot sights on</w:t>
      </w:r>
      <w:r w:rsidR="00532384">
        <w:rPr>
          <w:sz w:val="22"/>
          <w:szCs w:val="22"/>
        </w:rPr>
        <w:t xml:space="preserve"> patrol sidearms</w:t>
      </w:r>
      <w:r>
        <w:rPr>
          <w:sz w:val="22"/>
          <w:szCs w:val="22"/>
        </w:rPr>
        <w:t>, t</w:t>
      </w:r>
      <w:r w:rsidR="008A123F">
        <w:rPr>
          <w:sz w:val="22"/>
          <w:szCs w:val="22"/>
        </w:rPr>
        <w:t>he T-Series RDS Holsters provide maximum protection for both the firearm and optic</w:t>
      </w:r>
      <w:r>
        <w:rPr>
          <w:sz w:val="22"/>
          <w:szCs w:val="22"/>
        </w:rPr>
        <w:t xml:space="preserve">. The dual-injected molded holster provides </w:t>
      </w:r>
      <w:r w:rsidR="00644EF8">
        <w:rPr>
          <w:sz w:val="22"/>
          <w:szCs w:val="22"/>
        </w:rPr>
        <w:t>proven durability for the sidearm while an additional removable rotating dust cover further protects the optic from impacts and debris. This combination of features provides users with a sleek, ergonomic design without adding extra bulk to the holster.</w:t>
      </w:r>
    </w:p>
    <w:p w14:paraId="1D9B4FBD" w14:textId="77777777" w:rsidR="00644EF8" w:rsidRDefault="00644EF8" w:rsidP="0005441A">
      <w:pPr>
        <w:pStyle w:val="NoSpacing"/>
        <w:rPr>
          <w:sz w:val="22"/>
          <w:szCs w:val="22"/>
        </w:rPr>
      </w:pPr>
    </w:p>
    <w:p w14:paraId="6A4ED947" w14:textId="4CC2C670" w:rsidR="0005441A" w:rsidRDefault="00644EF8" w:rsidP="0005441A">
      <w:pPr>
        <w:pStyle w:val="NoSpacing"/>
        <w:rPr>
          <w:sz w:val="22"/>
          <w:szCs w:val="22"/>
        </w:rPr>
      </w:pPr>
      <w:r>
        <w:rPr>
          <w:sz w:val="22"/>
          <w:szCs w:val="22"/>
        </w:rPr>
        <w:t xml:space="preserve">The T-Series RDS Holster will initially be </w:t>
      </w:r>
      <w:r w:rsidR="00724EE8">
        <w:rPr>
          <w:sz w:val="22"/>
          <w:szCs w:val="22"/>
        </w:rPr>
        <w:t xml:space="preserve">available </w:t>
      </w:r>
      <w:r>
        <w:rPr>
          <w:sz w:val="22"/>
          <w:szCs w:val="22"/>
        </w:rPr>
        <w:t>in</w:t>
      </w:r>
      <w:r w:rsidR="00565B6F">
        <w:rPr>
          <w:sz w:val="22"/>
          <w:szCs w:val="22"/>
        </w:rPr>
        <w:t xml:space="preserve"> </w:t>
      </w:r>
      <w:r w:rsidR="00907262">
        <w:rPr>
          <w:sz w:val="22"/>
          <w:szCs w:val="22"/>
        </w:rPr>
        <w:t>a</w:t>
      </w:r>
      <w:r w:rsidR="008519A5">
        <w:rPr>
          <w:sz w:val="22"/>
          <w:szCs w:val="22"/>
        </w:rPr>
        <w:t xml:space="preserve"> right handed,</w:t>
      </w:r>
      <w:r w:rsidR="00907262">
        <w:rPr>
          <w:sz w:val="22"/>
          <w:szCs w:val="22"/>
        </w:rPr>
        <w:t xml:space="preserve"> </w:t>
      </w:r>
      <w:r w:rsidR="00565B6F">
        <w:rPr>
          <w:sz w:val="22"/>
          <w:szCs w:val="22"/>
        </w:rPr>
        <w:t>light-bearing</w:t>
      </w:r>
      <w:r w:rsidR="00362A36">
        <w:rPr>
          <w:sz w:val="22"/>
          <w:szCs w:val="22"/>
        </w:rPr>
        <w:t xml:space="preserve"> Level 3 Duty (L3D</w:t>
      </w:r>
      <w:r w:rsidR="00907262">
        <w:rPr>
          <w:sz w:val="22"/>
          <w:szCs w:val="22"/>
        </w:rPr>
        <w:t xml:space="preserve">) </w:t>
      </w:r>
      <w:r w:rsidR="00BF018E">
        <w:rPr>
          <w:sz w:val="22"/>
          <w:szCs w:val="22"/>
        </w:rPr>
        <w:t xml:space="preserve">model for the Glock 17. </w:t>
      </w:r>
      <w:r>
        <w:rPr>
          <w:sz w:val="22"/>
          <w:szCs w:val="22"/>
        </w:rPr>
        <w:t xml:space="preserve"> </w:t>
      </w:r>
      <w:r w:rsidR="00BF018E">
        <w:rPr>
          <w:sz w:val="22"/>
          <w:szCs w:val="22"/>
        </w:rPr>
        <w:t xml:space="preserve">Additional models will soon be available </w:t>
      </w:r>
      <w:r w:rsidR="00AA26E1">
        <w:rPr>
          <w:sz w:val="22"/>
          <w:szCs w:val="22"/>
        </w:rPr>
        <w:t xml:space="preserve">including both </w:t>
      </w:r>
      <w:r w:rsidR="00C27EBD">
        <w:rPr>
          <w:sz w:val="22"/>
          <w:szCs w:val="22"/>
        </w:rPr>
        <w:t xml:space="preserve">Level 2 Duty (L2D) and </w:t>
      </w:r>
      <w:r w:rsidR="00AA26E1">
        <w:rPr>
          <w:sz w:val="22"/>
          <w:szCs w:val="22"/>
        </w:rPr>
        <w:t xml:space="preserve">L3D </w:t>
      </w:r>
      <w:r w:rsidR="006D5D8D">
        <w:rPr>
          <w:sz w:val="22"/>
          <w:szCs w:val="22"/>
        </w:rPr>
        <w:t xml:space="preserve">in left and right-hand configurations for the Glock 17 and </w:t>
      </w:r>
      <w:r w:rsidR="00565B6F">
        <w:rPr>
          <w:sz w:val="22"/>
          <w:szCs w:val="22"/>
        </w:rPr>
        <w:t xml:space="preserve">SIG SAUER P320 pistols. The holsters </w:t>
      </w:r>
      <w:r w:rsidR="008F7FE0">
        <w:rPr>
          <w:sz w:val="22"/>
          <w:szCs w:val="22"/>
        </w:rPr>
        <w:t xml:space="preserve">can </w:t>
      </w:r>
      <w:r w:rsidR="00565B6F">
        <w:rPr>
          <w:sz w:val="22"/>
          <w:szCs w:val="22"/>
        </w:rPr>
        <w:t xml:space="preserve">be used with the </w:t>
      </w:r>
      <w:proofErr w:type="spellStart"/>
      <w:r w:rsidR="00565B6F">
        <w:rPr>
          <w:sz w:val="22"/>
          <w:szCs w:val="22"/>
        </w:rPr>
        <w:t>Streamlight</w:t>
      </w:r>
      <w:proofErr w:type="spellEnd"/>
      <w:r w:rsidR="00565B6F">
        <w:rPr>
          <w:sz w:val="22"/>
          <w:szCs w:val="22"/>
        </w:rPr>
        <w:t xml:space="preserve"> TLR-1 and TLR-2 pistol light</w:t>
      </w:r>
      <w:r w:rsidR="00CB7E59">
        <w:rPr>
          <w:sz w:val="22"/>
          <w:szCs w:val="22"/>
        </w:rPr>
        <w:t>s</w:t>
      </w:r>
      <w:r w:rsidR="00565B6F">
        <w:rPr>
          <w:sz w:val="22"/>
          <w:szCs w:val="22"/>
        </w:rPr>
        <w:t>.</w:t>
      </w:r>
    </w:p>
    <w:p w14:paraId="6DF26DE7" w14:textId="77777777" w:rsidR="00565B6F" w:rsidRDefault="00565B6F" w:rsidP="0005441A">
      <w:pPr>
        <w:pStyle w:val="NoSpacing"/>
        <w:rPr>
          <w:sz w:val="22"/>
          <w:szCs w:val="22"/>
        </w:rPr>
      </w:pPr>
    </w:p>
    <w:p w14:paraId="086F3374" w14:textId="77777777" w:rsidR="00565B6F" w:rsidRDefault="00565B6F" w:rsidP="0005441A">
      <w:pPr>
        <w:pStyle w:val="NoSpacing"/>
        <w:rPr>
          <w:sz w:val="22"/>
          <w:szCs w:val="22"/>
        </w:rPr>
      </w:pPr>
      <w:r>
        <w:rPr>
          <w:sz w:val="22"/>
          <w:szCs w:val="22"/>
        </w:rPr>
        <w:t xml:space="preserve">“As more law enforcement agencies authorize the use of red dot sights on patrol sidearms, the need for a duty rated holster that can accommodate these optics has never been greater,” said Evan McNamara, Director of Product Development for Blackhawk. “With its streamlined thumb-activation retention, the T-Series RDS Holsters keep your firearm and rear optic at the ready while maintaining total security.” </w:t>
      </w:r>
    </w:p>
    <w:p w14:paraId="2D15986C" w14:textId="77777777" w:rsidR="0005441A" w:rsidRPr="008165E8" w:rsidRDefault="0005441A" w:rsidP="0005441A">
      <w:pPr>
        <w:pStyle w:val="NoSpacing"/>
        <w:rPr>
          <w:sz w:val="22"/>
          <w:szCs w:val="22"/>
        </w:rPr>
      </w:pPr>
    </w:p>
    <w:p w14:paraId="30853250" w14:textId="77777777" w:rsidR="0005441A" w:rsidRDefault="0005441A" w:rsidP="0005441A">
      <w:pPr>
        <w:pStyle w:val="NoSpacing"/>
        <w:rPr>
          <w:sz w:val="22"/>
          <w:szCs w:val="22"/>
        </w:rPr>
      </w:pPr>
      <w:r>
        <w:rPr>
          <w:sz w:val="22"/>
          <w:szCs w:val="22"/>
        </w:rPr>
        <w:t xml:space="preserve">The Blackhawk T-Series line is the world’s first thumb driven, dual-injected molded holster. The holster combines the company’s proven outer body strength made possible with a glass reinforced nylon along with a soft touch inner layer that is both super slick and sound-dampening. This durable and efficient, low-friction design translates into a smooth, quiet draw or </w:t>
      </w:r>
      <w:r>
        <w:rPr>
          <w:sz w:val="22"/>
          <w:szCs w:val="22"/>
        </w:rPr>
        <w:lastRenderedPageBreak/>
        <w:t xml:space="preserve">when re-holstering the sidearm. </w:t>
      </w:r>
      <w:r w:rsidRPr="008165E8">
        <w:rPr>
          <w:sz w:val="22"/>
          <w:szCs w:val="22"/>
        </w:rPr>
        <w:t>Designed to follow Blackhawk’s Master Grip Principle, all T-Series holsters have been specifically developed to allow the user’s hand to land naturally where it should in order to deploy the sidearm.</w:t>
      </w:r>
    </w:p>
    <w:p w14:paraId="00E8010E" w14:textId="77777777" w:rsidR="0005441A" w:rsidRPr="008165E8" w:rsidRDefault="0005441A" w:rsidP="0005441A">
      <w:pPr>
        <w:spacing w:before="20"/>
        <w:jc w:val="both"/>
        <w:rPr>
          <w:rFonts w:cs="Arial"/>
          <w:sz w:val="22"/>
          <w:szCs w:val="22"/>
        </w:rPr>
      </w:pPr>
    </w:p>
    <w:p w14:paraId="5F7D2F54" w14:textId="2816BF82" w:rsidR="0005441A" w:rsidRPr="00934C80" w:rsidRDefault="0005441A" w:rsidP="0005441A">
      <w:pPr>
        <w:rPr>
          <w:rFonts w:ascii="Calibri" w:hAnsi="Calibri"/>
          <w:sz w:val="22"/>
        </w:rPr>
      </w:pPr>
      <w:r>
        <w:rPr>
          <w:sz w:val="22"/>
          <w:szCs w:val="22"/>
        </w:rPr>
        <w:t xml:space="preserve">For more information on the new </w:t>
      </w:r>
      <w:r w:rsidR="00D57AE4">
        <w:rPr>
          <w:sz w:val="22"/>
          <w:szCs w:val="22"/>
        </w:rPr>
        <w:t>light-bearing T-Series L</w:t>
      </w:r>
      <w:r w:rsidR="00187084">
        <w:rPr>
          <w:sz w:val="22"/>
          <w:szCs w:val="22"/>
        </w:rPr>
        <w:t>3D</w:t>
      </w:r>
      <w:r w:rsidR="00D57AE4">
        <w:rPr>
          <w:sz w:val="22"/>
          <w:szCs w:val="22"/>
        </w:rPr>
        <w:t xml:space="preserve"> RDS Holsters </w:t>
      </w:r>
      <w:r>
        <w:rPr>
          <w:sz w:val="22"/>
          <w:szCs w:val="22"/>
        </w:rPr>
        <w:t xml:space="preserve">for the </w:t>
      </w:r>
      <w:r w:rsidRPr="00934C80">
        <w:rPr>
          <w:rFonts w:cs="Arial"/>
          <w:color w:val="000000"/>
          <w:sz w:val="22"/>
          <w:szCs w:val="22"/>
        </w:rPr>
        <w:t>Glock 17/19/22/23/31/32/45/47</w:t>
      </w:r>
      <w:r w:rsidR="00187084">
        <w:rPr>
          <w:rFonts w:cs="Arial"/>
          <w:color w:val="000000"/>
          <w:sz w:val="22"/>
          <w:szCs w:val="22"/>
        </w:rPr>
        <w:t xml:space="preserve"> </w:t>
      </w:r>
      <w:r>
        <w:rPr>
          <w:rFonts w:cs="Arial"/>
          <w:color w:val="000000"/>
          <w:sz w:val="22"/>
          <w:szCs w:val="22"/>
        </w:rPr>
        <w:t xml:space="preserve">or to </w:t>
      </w:r>
      <w:r>
        <w:rPr>
          <w:sz w:val="22"/>
          <w:szCs w:val="22"/>
        </w:rPr>
        <w:t xml:space="preserve">view the complete line of T-Series holsters </w:t>
      </w:r>
      <w:r w:rsidRPr="008165E8">
        <w:rPr>
          <w:sz w:val="22"/>
          <w:szCs w:val="22"/>
        </w:rPr>
        <w:t>visi</w:t>
      </w:r>
      <w:r>
        <w:rPr>
          <w:sz w:val="22"/>
          <w:szCs w:val="22"/>
        </w:rPr>
        <w:t xml:space="preserve">t </w:t>
      </w:r>
      <w:hyperlink r:id="rId8" w:history="1">
        <w:r w:rsidRPr="00130C30">
          <w:rPr>
            <w:rStyle w:val="Hyperlink"/>
            <w:sz w:val="22"/>
            <w:szCs w:val="22"/>
          </w:rPr>
          <w:t>www.blackhawk.com/holsters/</w:t>
        </w:r>
      </w:hyperlink>
      <w:r>
        <w:rPr>
          <w:sz w:val="22"/>
          <w:szCs w:val="22"/>
        </w:rPr>
        <w:t>.</w:t>
      </w:r>
    </w:p>
    <w:p w14:paraId="608DA107" w14:textId="77777777" w:rsidR="0005441A" w:rsidRPr="00873E22" w:rsidRDefault="0005441A" w:rsidP="0005441A">
      <w:pPr>
        <w:pStyle w:val="NoSpacing"/>
      </w:pPr>
    </w:p>
    <w:p w14:paraId="346763FC" w14:textId="77777777" w:rsidR="0005441A" w:rsidRDefault="0005441A" w:rsidP="0005441A">
      <w:pPr>
        <w:pStyle w:val="NoSpacing"/>
      </w:pPr>
    </w:p>
    <w:p w14:paraId="7D73773C" w14:textId="77777777" w:rsidR="0005441A" w:rsidRPr="00565B6F" w:rsidRDefault="0005441A" w:rsidP="0005441A">
      <w:pPr>
        <w:pStyle w:val="NoSpacing"/>
        <w:rPr>
          <w:sz w:val="16"/>
          <w:szCs w:val="16"/>
        </w:rPr>
      </w:pPr>
      <w:r w:rsidRPr="00565B6F">
        <w:rPr>
          <w:b/>
          <w:bCs/>
          <w:sz w:val="16"/>
          <w:szCs w:val="16"/>
        </w:rPr>
        <w:t>About BLACKHAWK</w:t>
      </w:r>
      <w:r w:rsidRPr="00565B6F">
        <w:rPr>
          <w:sz w:val="16"/>
          <w:szCs w:val="16"/>
        </w:rPr>
        <w:br/>
        <w:t xml:space="preserve">In 1990, a Navy SEAL was navigating a minefield when his pack failed. As his gear tumbled to the </w:t>
      </w:r>
      <w:proofErr w:type="gramStart"/>
      <w:r w:rsidRPr="00565B6F">
        <w:rPr>
          <w:sz w:val="16"/>
          <w:szCs w:val="16"/>
        </w:rPr>
        <w:t>ground</w:t>
      </w:r>
      <w:proofErr w:type="gramEnd"/>
      <w:r w:rsidRPr="00565B6F">
        <w:rPr>
          <w:sz w:val="16"/>
          <w:szCs w:val="16"/>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51B23DF2" w14:textId="77777777" w:rsidR="0005441A" w:rsidRDefault="0005441A" w:rsidP="0005441A"/>
    <w:p w14:paraId="3DFF3E36"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1A"/>
    <w:rsid w:val="0005441A"/>
    <w:rsid w:val="00114654"/>
    <w:rsid w:val="00187084"/>
    <w:rsid w:val="00362A36"/>
    <w:rsid w:val="00471745"/>
    <w:rsid w:val="004F141D"/>
    <w:rsid w:val="00532384"/>
    <w:rsid w:val="005600F4"/>
    <w:rsid w:val="00565B6F"/>
    <w:rsid w:val="00644EF8"/>
    <w:rsid w:val="006C0732"/>
    <w:rsid w:val="006D5D8D"/>
    <w:rsid w:val="00724EE8"/>
    <w:rsid w:val="008519A5"/>
    <w:rsid w:val="00865E0B"/>
    <w:rsid w:val="008A123F"/>
    <w:rsid w:val="008F7496"/>
    <w:rsid w:val="008F7FE0"/>
    <w:rsid w:val="00907262"/>
    <w:rsid w:val="00AA26E1"/>
    <w:rsid w:val="00B27429"/>
    <w:rsid w:val="00B44E77"/>
    <w:rsid w:val="00B458A7"/>
    <w:rsid w:val="00BF018E"/>
    <w:rsid w:val="00C27EBD"/>
    <w:rsid w:val="00CB7E59"/>
    <w:rsid w:val="00CD443F"/>
    <w:rsid w:val="00D021F9"/>
    <w:rsid w:val="00D57AE4"/>
    <w:rsid w:val="00D84C9F"/>
    <w:rsid w:val="00E5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235F"/>
  <w15:chartTrackingRefBased/>
  <w15:docId w15:val="{3A031550-C0A7-4D1B-A1E5-81C11F2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41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441A"/>
    <w:rPr>
      <w:color w:val="0000FF"/>
      <w:u w:val="single"/>
    </w:rPr>
  </w:style>
  <w:style w:type="paragraph" w:styleId="NoSpacing">
    <w:name w:val="No Spacing"/>
    <w:uiPriority w:val="1"/>
    <w:qFormat/>
    <w:rsid w:val="0005441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54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holster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663F8-FEDC-4246-B4C5-DA9FA5D9A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238F2-6ADD-4FC9-A2C5-7C453C490B80}">
  <ds:schemaRefs>
    <ds:schemaRef ds:uri="http://schemas.microsoft.com/sharepoint/v3/contenttype/forms"/>
  </ds:schemaRefs>
</ds:datastoreItem>
</file>

<file path=customXml/itemProps3.xml><?xml version="1.0" encoding="utf-8"?>
<ds:datastoreItem xmlns:ds="http://schemas.openxmlformats.org/officeDocument/2006/customXml" ds:itemID="{3B5AACD6-6096-42FD-98A2-89F3D360688C}">
  <ds:schemaRefs>
    <ds:schemaRef ds:uri="http://purl.org/dc/elements/1.1/"/>
    <ds:schemaRef ds:uri="http://schemas.microsoft.com/office/2006/metadata/properties"/>
    <ds:schemaRef ds:uri="cc065729-d9a6-42a3-8795-39b9acb9b19e"/>
    <ds:schemaRef ds:uri="acbab73d-bc47-4095-8fcf-9a80fa1e847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19</cp:revision>
  <dcterms:created xsi:type="dcterms:W3CDTF">2020-05-26T20:42:00Z</dcterms:created>
  <dcterms:modified xsi:type="dcterms:W3CDTF">2020-06-25T14:20:00Z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